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37" w:rsidRPr="00D74233" w:rsidRDefault="00D10937" w:rsidP="00D74233">
      <w:pPr>
        <w:pStyle w:val="Heading2"/>
        <w:rPr>
          <w:rFonts w:eastAsia="Times New Roman"/>
        </w:rPr>
      </w:pPr>
      <w:proofErr w:type="gramStart"/>
      <w:r w:rsidRPr="00D74233">
        <w:rPr>
          <w:rFonts w:eastAsia="Times New Roman"/>
        </w:rPr>
        <w:t>Files</w:t>
      </w:r>
      <w:r w:rsidR="00D74233" w:rsidRPr="00D74233">
        <w:rPr>
          <w:rFonts w:eastAsia="Times New Roman"/>
        </w:rPr>
        <w:t xml:space="preserve"> on Domain Controller </w:t>
      </w:r>
      <w:r w:rsidRPr="00D74233">
        <w:rPr>
          <w:rFonts w:eastAsia="Times New Roman"/>
        </w:rPr>
        <w:t>Not at Risk of Infection</w:t>
      </w:r>
      <w:r w:rsidR="00D74233">
        <w:rPr>
          <w:rFonts w:eastAsia="Times New Roman"/>
        </w:rPr>
        <w:t>.</w:t>
      </w:r>
      <w:proofErr w:type="gramEnd"/>
    </w:p>
    <w:p w:rsidR="00D10937" w:rsidRPr="00D74233" w:rsidRDefault="00D10937" w:rsidP="00D74233">
      <w:pPr>
        <w:pStyle w:val="NoSpacing"/>
      </w:pPr>
    </w:p>
    <w:p w:rsidR="00D10937" w:rsidRPr="00D74233" w:rsidRDefault="00D10937" w:rsidP="00D74233">
      <w:pPr>
        <w:pStyle w:val="NoSpacing"/>
      </w:pPr>
      <w:r w:rsidRPr="00D74233">
        <w:t xml:space="preserve">Exclude the following files and folders from being scanned. These files are not at risk of infection and including them could cause serious performance problems due to file locking and excessive replication between domain controllers. Furthermore, they may cause Active Directory and FRS to work improperly, causing Active Directory or FRS data loss. Where a specific set of files is identified by name, exclude only those files rather than the entire folder. In some cases, the entire folder must be excluded. </w:t>
      </w:r>
    </w:p>
    <w:p w:rsidR="00D74233" w:rsidRDefault="00D74233" w:rsidP="00D74233">
      <w:pPr>
        <w:pStyle w:val="NoSpacing"/>
      </w:pPr>
    </w:p>
    <w:p w:rsidR="00D10937" w:rsidRDefault="00D10937" w:rsidP="00D74233">
      <w:pPr>
        <w:pStyle w:val="NoSpacing"/>
      </w:pPr>
      <w:r w:rsidRPr="00D74233">
        <w:t>Do not exclude any of these based on the file name extension (that is, do not exclude all files with a .</w:t>
      </w:r>
      <w:proofErr w:type="spellStart"/>
      <w:r w:rsidRPr="00D74233">
        <w:t>dit</w:t>
      </w:r>
      <w:proofErr w:type="spellEnd"/>
      <w:r w:rsidRPr="00D74233">
        <w:t xml:space="preserve"> extension). Microsoft has no control over other files that might choose to use the same extension as those shown here. AV software must not modify any data files in the logs, database, and/or DSA working directories specified below.</w:t>
      </w:r>
    </w:p>
    <w:p w:rsidR="00D74233" w:rsidRPr="00D74233" w:rsidRDefault="00D74233" w:rsidP="00D74233">
      <w:pPr>
        <w:pStyle w:val="NoSpacing"/>
      </w:pPr>
    </w:p>
    <w:p w:rsidR="00D74233" w:rsidRPr="00D74233" w:rsidRDefault="00D10937" w:rsidP="00D74233">
      <w:pPr>
        <w:pStyle w:val="NoSpacing"/>
        <w:numPr>
          <w:ilvl w:val="0"/>
          <w:numId w:val="1"/>
        </w:numPr>
      </w:pPr>
      <w:r w:rsidRPr="00D74233">
        <w:t>Main NTDS database files. The location o</w:t>
      </w:r>
      <w:r w:rsidR="00D74233">
        <w:t>f these files is specified in:</w:t>
      </w:r>
      <w:r w:rsidR="00D74233">
        <w:br/>
      </w:r>
    </w:p>
    <w:p w:rsidR="00D10937" w:rsidRDefault="00D10937" w:rsidP="00D74233">
      <w:pPr>
        <w:pStyle w:val="NoSpacing"/>
        <w:rPr>
          <w:b/>
          <w:bCs/>
        </w:rPr>
      </w:pPr>
      <w:r w:rsidRPr="00D74233">
        <w:rPr>
          <w:b/>
          <w:bCs/>
        </w:rPr>
        <w:t>HKEY_LOCAL_MACHINE \System\</w:t>
      </w:r>
      <w:proofErr w:type="spellStart"/>
      <w:r w:rsidRPr="00D74233">
        <w:rPr>
          <w:b/>
          <w:bCs/>
        </w:rPr>
        <w:t>CurrentControlSet</w:t>
      </w:r>
      <w:proofErr w:type="spellEnd"/>
      <w:r w:rsidRPr="00D74233">
        <w:rPr>
          <w:b/>
          <w:bCs/>
        </w:rPr>
        <w:t>\Services\NTDS\Parameters\DSA Database File</w:t>
      </w:r>
      <w:r w:rsidRPr="00D74233">
        <w:br/>
      </w:r>
      <w:r w:rsidRPr="00D74233">
        <w:br/>
        <w:t>Default location is %</w:t>
      </w:r>
      <w:proofErr w:type="spellStart"/>
      <w:r w:rsidRPr="00D74233">
        <w:t>windir</w:t>
      </w:r>
      <w:proofErr w:type="spellEnd"/>
      <w:r w:rsidRPr="00D74233">
        <w:t>%\</w:t>
      </w:r>
      <w:proofErr w:type="spellStart"/>
      <w:r w:rsidRPr="00D74233">
        <w:t>ntds</w:t>
      </w:r>
      <w:proofErr w:type="spellEnd"/>
      <w:r w:rsidRPr="00D74233">
        <w:br/>
      </w:r>
      <w:r w:rsidRPr="00D74233">
        <w:br/>
      </w:r>
      <w:proofErr w:type="gramStart"/>
      <w:r w:rsidRPr="00D74233">
        <w:t>The</w:t>
      </w:r>
      <w:proofErr w:type="gramEnd"/>
      <w:r w:rsidRPr="00D74233">
        <w:t xml:space="preserve"> file to exclude is: </w:t>
      </w:r>
      <w:r w:rsidRPr="00D74233">
        <w:rPr>
          <w:b/>
          <w:bCs/>
        </w:rPr>
        <w:t>NTDS.dit</w:t>
      </w:r>
    </w:p>
    <w:p w:rsidR="00D74233" w:rsidRPr="00D74233" w:rsidRDefault="00D74233" w:rsidP="00D74233">
      <w:pPr>
        <w:pStyle w:val="NoSpacing"/>
      </w:pPr>
    </w:p>
    <w:p w:rsidR="00D74233" w:rsidRDefault="00D10937" w:rsidP="00D74233">
      <w:pPr>
        <w:pStyle w:val="NoSpacing"/>
        <w:numPr>
          <w:ilvl w:val="0"/>
          <w:numId w:val="1"/>
        </w:numPr>
      </w:pPr>
      <w:r w:rsidRPr="00D74233">
        <w:t>Active Directory transaction log files. The log directory on any</w:t>
      </w:r>
      <w:r w:rsidR="00D74233">
        <w:t xml:space="preserve"> given server is specified in:</w:t>
      </w:r>
      <w:r w:rsidR="00D74233">
        <w:br/>
      </w:r>
    </w:p>
    <w:p w:rsidR="00D10937" w:rsidRPr="00D74233" w:rsidRDefault="00D10937" w:rsidP="00D74233">
      <w:pPr>
        <w:pStyle w:val="NoSpacing"/>
      </w:pPr>
      <w:r w:rsidRPr="00D74233">
        <w:rPr>
          <w:b/>
        </w:rPr>
        <w:t>HKEY_LOCAL_MACHINE \System\</w:t>
      </w:r>
      <w:proofErr w:type="spellStart"/>
      <w:r w:rsidRPr="00D74233">
        <w:rPr>
          <w:b/>
        </w:rPr>
        <w:t>CurrentControlSet</w:t>
      </w:r>
      <w:proofErr w:type="spellEnd"/>
      <w:r w:rsidRPr="00D74233">
        <w:rPr>
          <w:b/>
        </w:rPr>
        <w:t>\Services\NTDS\Parameters\Database Log Files Path</w:t>
      </w:r>
      <w:r w:rsidRPr="00D74233">
        <w:rPr>
          <w:b/>
        </w:rPr>
        <w:br/>
      </w:r>
      <w:r w:rsidRPr="00D74233">
        <w:br/>
        <w:t>Default location is %</w:t>
      </w:r>
      <w:proofErr w:type="spellStart"/>
      <w:r w:rsidRPr="00D74233">
        <w:t>windir</w:t>
      </w:r>
      <w:proofErr w:type="spellEnd"/>
      <w:r w:rsidRPr="00D74233">
        <w:t>%\</w:t>
      </w:r>
      <w:proofErr w:type="spellStart"/>
      <w:r w:rsidRPr="00D74233">
        <w:t>ntds</w:t>
      </w:r>
      <w:proofErr w:type="spellEnd"/>
      <w:r w:rsidRPr="00D74233">
        <w:t>.</w:t>
      </w:r>
      <w:r w:rsidRPr="00D74233">
        <w:br/>
      </w:r>
      <w:r w:rsidRPr="00D74233">
        <w:br/>
        <w:t>The specific files to exclude are:</w:t>
      </w:r>
    </w:p>
    <w:p w:rsidR="00D10937" w:rsidRPr="00D74233" w:rsidRDefault="00D10937" w:rsidP="00D74233">
      <w:pPr>
        <w:pStyle w:val="NoSpacing"/>
        <w:numPr>
          <w:ilvl w:val="0"/>
          <w:numId w:val="1"/>
        </w:numPr>
      </w:pPr>
      <w:r w:rsidRPr="00D74233">
        <w:t>EDB*.log (notice the wildcard—there can be several)</w:t>
      </w:r>
    </w:p>
    <w:p w:rsidR="00D10937" w:rsidRPr="00D74233" w:rsidRDefault="00D10937" w:rsidP="00D74233">
      <w:pPr>
        <w:pStyle w:val="NoSpacing"/>
        <w:numPr>
          <w:ilvl w:val="0"/>
          <w:numId w:val="1"/>
        </w:numPr>
      </w:pPr>
      <w:r w:rsidRPr="00D74233">
        <w:t>RES1.log</w:t>
      </w:r>
    </w:p>
    <w:p w:rsidR="00D10937" w:rsidRPr="00D74233" w:rsidRDefault="00D10937" w:rsidP="00D74233">
      <w:pPr>
        <w:pStyle w:val="NoSpacing"/>
        <w:numPr>
          <w:ilvl w:val="0"/>
          <w:numId w:val="1"/>
        </w:numPr>
      </w:pPr>
      <w:r w:rsidRPr="00D74233">
        <w:t>RES2.log</w:t>
      </w:r>
    </w:p>
    <w:p w:rsidR="00D10937" w:rsidRPr="00D74233" w:rsidRDefault="00D10937" w:rsidP="00D74233">
      <w:pPr>
        <w:pStyle w:val="NoSpacing"/>
      </w:pPr>
      <w:r w:rsidRPr="00D74233">
        <w:t xml:space="preserve">NTDS Working folder specified in: </w:t>
      </w:r>
      <w:r w:rsidRPr="00D74233">
        <w:br/>
      </w:r>
      <w:r w:rsidRPr="00D74233">
        <w:br/>
      </w:r>
      <w:r w:rsidRPr="00D74233">
        <w:rPr>
          <w:b/>
          <w:bCs/>
        </w:rPr>
        <w:t>HKEY_LOCAL_MACHINE \System\</w:t>
      </w:r>
      <w:proofErr w:type="spellStart"/>
      <w:r w:rsidRPr="00D74233">
        <w:rPr>
          <w:b/>
          <w:bCs/>
        </w:rPr>
        <w:t>CurrentControlSet</w:t>
      </w:r>
      <w:proofErr w:type="spellEnd"/>
      <w:r w:rsidRPr="00D74233">
        <w:rPr>
          <w:b/>
          <w:bCs/>
        </w:rPr>
        <w:t>\Services\NTDS\Parameters\DSA Working Directory</w:t>
      </w:r>
      <w:r w:rsidRPr="00D74233">
        <w:br/>
      </w:r>
      <w:r w:rsidRPr="00D74233">
        <w:br/>
        <w:t>Specific files to exclude are:</w:t>
      </w:r>
    </w:p>
    <w:p w:rsidR="00D10937" w:rsidRPr="00D74233" w:rsidRDefault="00D10937" w:rsidP="00D74233">
      <w:pPr>
        <w:pStyle w:val="NoSpacing"/>
        <w:numPr>
          <w:ilvl w:val="0"/>
          <w:numId w:val="4"/>
        </w:numPr>
      </w:pPr>
      <w:r w:rsidRPr="00D74233">
        <w:t>TEMP.edb</w:t>
      </w:r>
    </w:p>
    <w:p w:rsidR="00D10937" w:rsidRPr="00D74233" w:rsidRDefault="00D10937" w:rsidP="00D74233">
      <w:pPr>
        <w:pStyle w:val="NoSpacing"/>
        <w:numPr>
          <w:ilvl w:val="0"/>
          <w:numId w:val="4"/>
        </w:numPr>
      </w:pPr>
      <w:r w:rsidRPr="00D74233">
        <w:t>EDB.chk</w:t>
      </w:r>
    </w:p>
    <w:p w:rsidR="00D10937" w:rsidRPr="00D74233" w:rsidRDefault="00D10937" w:rsidP="00D74233">
      <w:pPr>
        <w:pStyle w:val="NoSpacing"/>
        <w:numPr>
          <w:ilvl w:val="0"/>
          <w:numId w:val="1"/>
        </w:numPr>
      </w:pPr>
      <w:r w:rsidRPr="00D74233">
        <w:t>SYSVOL. Use the following table for folders and files to scan or exclude:</w:t>
      </w:r>
    </w:p>
    <w:p w:rsidR="00D10937" w:rsidRPr="00D74233" w:rsidRDefault="00D10937" w:rsidP="00D10937">
      <w:pPr>
        <w:spacing w:after="0" w:line="336" w:lineRule="auto"/>
        <w:ind w:left="720"/>
        <w:textAlignment w:val="top"/>
        <w:outlineLvl w:val="2"/>
        <w:rPr>
          <w:rFonts w:eastAsia="Times New Roman" w:cs="Times New Roman"/>
          <w:b/>
          <w:bCs/>
          <w:color w:val="000000"/>
          <w:sz w:val="20"/>
          <w:szCs w:val="20"/>
        </w:rPr>
      </w:pPr>
      <w:r w:rsidRPr="00D74233">
        <w:rPr>
          <w:rFonts w:eastAsia="Times New Roman" w:cs="Times New Roman"/>
          <w:b/>
          <w:bCs/>
          <w:color w:val="000000"/>
          <w:sz w:val="20"/>
          <w:szCs w:val="20"/>
        </w:rPr>
        <w:t> </w:t>
      </w:r>
    </w:p>
    <w:tbl>
      <w:tblPr>
        <w:tblW w:w="4140" w:type="pct"/>
        <w:tblCellSpacing w:w="15" w:type="dxa"/>
        <w:tblInd w:w="7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7323"/>
        <w:gridCol w:w="1802"/>
      </w:tblGrid>
      <w:tr w:rsidR="00D10937" w:rsidRPr="00D74233" w:rsidTr="00D74233">
        <w:trPr>
          <w:tblCellSpacing w:w="15" w:type="dxa"/>
        </w:trPr>
        <w:tc>
          <w:tcPr>
            <w:tcW w:w="3988" w:type="pct"/>
            <w:tcBorders>
              <w:top w:val="single" w:sz="2" w:space="0" w:color="CCCCCC"/>
              <w:left w:val="single" w:sz="2" w:space="0" w:color="CCCCCC"/>
              <w:bottom w:val="single" w:sz="6" w:space="0" w:color="C8CDDE"/>
              <w:right w:val="single" w:sz="2" w:space="0" w:color="CCCCCC"/>
            </w:tcBorders>
            <w:shd w:val="clear" w:color="auto" w:fill="CCCCCC"/>
            <w:tcMar>
              <w:top w:w="75" w:type="dxa"/>
              <w:left w:w="75" w:type="dxa"/>
              <w:bottom w:w="75" w:type="dxa"/>
              <w:right w:w="75" w:type="dxa"/>
            </w:tcMar>
            <w:vAlign w:val="bottom"/>
            <w:hideMark/>
          </w:tcPr>
          <w:p w:rsidR="00D10937" w:rsidRPr="00D74233" w:rsidRDefault="00D10937" w:rsidP="00D74233">
            <w:pPr>
              <w:pStyle w:val="NoSpacing"/>
              <w:rPr>
                <w:szCs w:val="16"/>
              </w:rPr>
            </w:pPr>
            <w:r w:rsidRPr="00D74233">
              <w:rPr>
                <w:szCs w:val="16"/>
              </w:rPr>
              <w:t xml:space="preserve">Folder or File </w:t>
            </w:r>
          </w:p>
        </w:tc>
        <w:tc>
          <w:tcPr>
            <w:tcW w:w="963" w:type="pct"/>
            <w:tcBorders>
              <w:top w:val="single" w:sz="2" w:space="0" w:color="CCCCCC"/>
              <w:left w:val="single" w:sz="2" w:space="0" w:color="CCCCCC"/>
              <w:bottom w:val="single" w:sz="6" w:space="0" w:color="C8CDDE"/>
              <w:right w:val="single" w:sz="2" w:space="0" w:color="CCCCCC"/>
            </w:tcBorders>
            <w:shd w:val="clear" w:color="auto" w:fill="CCCCCC"/>
            <w:tcMar>
              <w:top w:w="75" w:type="dxa"/>
              <w:left w:w="75" w:type="dxa"/>
              <w:bottom w:w="75" w:type="dxa"/>
              <w:right w:w="75" w:type="dxa"/>
            </w:tcMar>
            <w:vAlign w:val="bottom"/>
            <w:hideMark/>
          </w:tcPr>
          <w:p w:rsidR="00D10937" w:rsidRPr="00D74233" w:rsidRDefault="00D10937" w:rsidP="00D74233">
            <w:pPr>
              <w:pStyle w:val="NoSpacing"/>
              <w:rPr>
                <w:szCs w:val="16"/>
              </w:rPr>
            </w:pPr>
            <w:r w:rsidRPr="00D74233">
              <w:rPr>
                <w:szCs w:val="16"/>
              </w:rPr>
              <w:t xml:space="preserve">Scan or Exclude </w:t>
            </w:r>
          </w:p>
        </w:tc>
      </w:tr>
      <w:tr w:rsidR="00D10937" w:rsidRPr="00D74233" w:rsidTr="00D74233">
        <w:trPr>
          <w:tblCellSpacing w:w="15" w:type="dxa"/>
        </w:trPr>
        <w:tc>
          <w:tcPr>
            <w:tcW w:w="3988"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w:t>
            </w:r>
            <w:proofErr w:type="spellStart"/>
            <w:r w:rsidRPr="00D74233">
              <w:rPr>
                <w:szCs w:val="16"/>
              </w:rPr>
              <w:t>systemroot</w:t>
            </w:r>
            <w:proofErr w:type="spellEnd"/>
            <w:r w:rsidRPr="00D74233">
              <w:rPr>
                <w:szCs w:val="16"/>
              </w:rPr>
              <w:t>%\SYSVOL</w:t>
            </w:r>
          </w:p>
        </w:tc>
        <w:tc>
          <w:tcPr>
            <w:tcW w:w="963"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Exclude</w:t>
            </w:r>
          </w:p>
        </w:tc>
      </w:tr>
      <w:tr w:rsidR="00D10937" w:rsidRPr="00D74233" w:rsidTr="00D74233">
        <w:trPr>
          <w:tblCellSpacing w:w="15" w:type="dxa"/>
        </w:trPr>
        <w:tc>
          <w:tcPr>
            <w:tcW w:w="3988"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w:t>
            </w:r>
            <w:proofErr w:type="spellStart"/>
            <w:r w:rsidRPr="00D74233">
              <w:rPr>
                <w:szCs w:val="16"/>
              </w:rPr>
              <w:t>systemroot</w:t>
            </w:r>
            <w:proofErr w:type="spellEnd"/>
            <w:r w:rsidRPr="00D74233">
              <w:rPr>
                <w:szCs w:val="16"/>
              </w:rPr>
              <w:t>%\SYSVOL\domain</w:t>
            </w:r>
          </w:p>
        </w:tc>
        <w:tc>
          <w:tcPr>
            <w:tcW w:w="963"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Scan</w:t>
            </w:r>
          </w:p>
        </w:tc>
      </w:tr>
      <w:tr w:rsidR="00D10937" w:rsidRPr="00D74233" w:rsidTr="00D74233">
        <w:trPr>
          <w:tblCellSpacing w:w="15" w:type="dxa"/>
        </w:trPr>
        <w:tc>
          <w:tcPr>
            <w:tcW w:w="3988"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%systemroot%\SYSVOL\domain\DO_NOT_REMOVE_NtFrs_PreInstall_Directory</w:t>
            </w:r>
          </w:p>
        </w:tc>
        <w:tc>
          <w:tcPr>
            <w:tcW w:w="963"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Exclude</w:t>
            </w:r>
          </w:p>
        </w:tc>
      </w:tr>
      <w:tr w:rsidR="00D10937" w:rsidRPr="00D74233" w:rsidTr="00D74233">
        <w:trPr>
          <w:tblCellSpacing w:w="15" w:type="dxa"/>
        </w:trPr>
        <w:tc>
          <w:tcPr>
            <w:tcW w:w="3988"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w:t>
            </w:r>
            <w:proofErr w:type="spellStart"/>
            <w:r w:rsidRPr="00D74233">
              <w:rPr>
                <w:szCs w:val="16"/>
              </w:rPr>
              <w:t>systemroot</w:t>
            </w:r>
            <w:proofErr w:type="spellEnd"/>
            <w:r w:rsidRPr="00D74233">
              <w:rPr>
                <w:szCs w:val="16"/>
              </w:rPr>
              <w:t>%\SYSVOL\domain\policies</w:t>
            </w:r>
          </w:p>
        </w:tc>
        <w:tc>
          <w:tcPr>
            <w:tcW w:w="963"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Scan</w:t>
            </w:r>
          </w:p>
        </w:tc>
      </w:tr>
      <w:tr w:rsidR="00D10937" w:rsidRPr="00D74233" w:rsidTr="00D74233">
        <w:trPr>
          <w:tblCellSpacing w:w="15" w:type="dxa"/>
        </w:trPr>
        <w:tc>
          <w:tcPr>
            <w:tcW w:w="3988"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w:t>
            </w:r>
            <w:proofErr w:type="spellStart"/>
            <w:r w:rsidRPr="00D74233">
              <w:rPr>
                <w:szCs w:val="16"/>
              </w:rPr>
              <w:t>systemroot</w:t>
            </w:r>
            <w:proofErr w:type="spellEnd"/>
            <w:r w:rsidRPr="00D74233">
              <w:rPr>
                <w:szCs w:val="16"/>
              </w:rPr>
              <w:t>%\SYSVOL\domain\scripts</w:t>
            </w:r>
          </w:p>
        </w:tc>
        <w:tc>
          <w:tcPr>
            <w:tcW w:w="963"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Scan</w:t>
            </w:r>
          </w:p>
        </w:tc>
      </w:tr>
      <w:tr w:rsidR="00D10937" w:rsidRPr="00D74233" w:rsidTr="00D74233">
        <w:trPr>
          <w:tblCellSpacing w:w="15" w:type="dxa"/>
        </w:trPr>
        <w:tc>
          <w:tcPr>
            <w:tcW w:w="3988"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w:t>
            </w:r>
            <w:proofErr w:type="spellStart"/>
            <w:r w:rsidRPr="00D74233">
              <w:rPr>
                <w:szCs w:val="16"/>
              </w:rPr>
              <w:t>systemroot</w:t>
            </w:r>
            <w:proofErr w:type="spellEnd"/>
            <w:r w:rsidRPr="00D74233">
              <w:rPr>
                <w:szCs w:val="16"/>
              </w:rPr>
              <w:t>%\SYSVOL\staging</w:t>
            </w:r>
          </w:p>
        </w:tc>
        <w:tc>
          <w:tcPr>
            <w:tcW w:w="963"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Exclude</w:t>
            </w:r>
          </w:p>
        </w:tc>
      </w:tr>
      <w:tr w:rsidR="00D10937" w:rsidRPr="00D74233" w:rsidTr="00D74233">
        <w:trPr>
          <w:tblCellSpacing w:w="15" w:type="dxa"/>
        </w:trPr>
        <w:tc>
          <w:tcPr>
            <w:tcW w:w="3988"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lastRenderedPageBreak/>
              <w:t>%</w:t>
            </w:r>
            <w:proofErr w:type="spellStart"/>
            <w:r w:rsidRPr="00D74233">
              <w:rPr>
                <w:szCs w:val="16"/>
              </w:rPr>
              <w:t>systemroot</w:t>
            </w:r>
            <w:proofErr w:type="spellEnd"/>
            <w:r w:rsidRPr="00D74233">
              <w:rPr>
                <w:szCs w:val="16"/>
              </w:rPr>
              <w:t>%\SYSVOL\staging areas</w:t>
            </w:r>
          </w:p>
        </w:tc>
        <w:tc>
          <w:tcPr>
            <w:tcW w:w="963"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Exclude</w:t>
            </w:r>
          </w:p>
        </w:tc>
      </w:tr>
      <w:tr w:rsidR="00D10937" w:rsidRPr="00D74233" w:rsidTr="00D74233">
        <w:trPr>
          <w:tblCellSpacing w:w="15" w:type="dxa"/>
        </w:trPr>
        <w:tc>
          <w:tcPr>
            <w:tcW w:w="3988"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w:t>
            </w:r>
            <w:proofErr w:type="spellStart"/>
            <w:r w:rsidRPr="00D74233">
              <w:rPr>
                <w:szCs w:val="16"/>
              </w:rPr>
              <w:t>systemroot</w:t>
            </w:r>
            <w:proofErr w:type="spellEnd"/>
            <w:r w:rsidRPr="00D74233">
              <w:rPr>
                <w:szCs w:val="16"/>
              </w:rPr>
              <w:t>%\SYSVOL\</w:t>
            </w:r>
            <w:proofErr w:type="spellStart"/>
            <w:r w:rsidRPr="00D74233">
              <w:rPr>
                <w:szCs w:val="16"/>
              </w:rPr>
              <w:t>sysvol</w:t>
            </w:r>
            <w:proofErr w:type="spellEnd"/>
          </w:p>
        </w:tc>
        <w:tc>
          <w:tcPr>
            <w:tcW w:w="963"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D10937" w:rsidRPr="00D74233" w:rsidRDefault="00D10937" w:rsidP="00D74233">
            <w:pPr>
              <w:pStyle w:val="NoSpacing"/>
              <w:rPr>
                <w:szCs w:val="16"/>
              </w:rPr>
            </w:pPr>
            <w:r w:rsidRPr="00D74233">
              <w:rPr>
                <w:szCs w:val="16"/>
              </w:rPr>
              <w:t>Exclude</w:t>
            </w:r>
          </w:p>
        </w:tc>
      </w:tr>
    </w:tbl>
    <w:p w:rsidR="00D10937" w:rsidRPr="00D74233" w:rsidRDefault="00D10937" w:rsidP="00D74233">
      <w:pPr>
        <w:pStyle w:val="NoSpacing"/>
      </w:pPr>
      <w:r w:rsidRPr="00D74233">
        <w:t>FRS Working Directory specified in</w:t>
      </w:r>
      <w:proofErr w:type="gramStart"/>
      <w:r w:rsidRPr="00D74233">
        <w:t>:</w:t>
      </w:r>
      <w:proofErr w:type="gramEnd"/>
      <w:r w:rsidRPr="00D74233">
        <w:br/>
      </w:r>
      <w:r w:rsidRPr="00D74233">
        <w:br/>
      </w:r>
      <w:r w:rsidRPr="00D74233">
        <w:rPr>
          <w:b/>
          <w:bCs/>
        </w:rPr>
        <w:t>HKEY_LOCAL_MACHINE\System\CurrentControlSet\Services\NtFrs\Parameters\Working Directory</w:t>
      </w:r>
      <w:r w:rsidRPr="00D74233">
        <w:br/>
      </w:r>
      <w:r w:rsidRPr="00D74233">
        <w:br/>
        <w:t>Files to exclude:</w:t>
      </w:r>
    </w:p>
    <w:p w:rsidR="00D10937" w:rsidRPr="00D74233" w:rsidRDefault="00D10937" w:rsidP="00D74233">
      <w:pPr>
        <w:pStyle w:val="NoSpacing"/>
        <w:numPr>
          <w:ilvl w:val="0"/>
          <w:numId w:val="2"/>
        </w:numPr>
      </w:pPr>
      <w:r w:rsidRPr="00D74233">
        <w:t>&lt;FRS Working Directory&gt;\jet\sys\edb.chk</w:t>
      </w:r>
    </w:p>
    <w:p w:rsidR="00D10937" w:rsidRPr="00D74233" w:rsidRDefault="00D10937" w:rsidP="00D74233">
      <w:pPr>
        <w:pStyle w:val="NoSpacing"/>
        <w:numPr>
          <w:ilvl w:val="0"/>
          <w:numId w:val="2"/>
        </w:numPr>
      </w:pPr>
      <w:r w:rsidRPr="00D74233">
        <w:t>&lt;FRS Working Directory&gt;\jet\ntfrs.jdb</w:t>
      </w:r>
    </w:p>
    <w:p w:rsidR="00D10937" w:rsidRPr="00D74233" w:rsidRDefault="00D10937" w:rsidP="00D74233">
      <w:pPr>
        <w:pStyle w:val="NoSpacing"/>
        <w:numPr>
          <w:ilvl w:val="0"/>
          <w:numId w:val="2"/>
        </w:numPr>
      </w:pPr>
      <w:r w:rsidRPr="00D74233">
        <w:t xml:space="preserve">&lt;FRS Working Directory&gt;\jet\log\*.log </w:t>
      </w:r>
    </w:p>
    <w:p w:rsidR="00D10937" w:rsidRPr="00D74233" w:rsidRDefault="00D10937" w:rsidP="00D74233">
      <w:pPr>
        <w:pStyle w:val="NoSpacing"/>
      </w:pPr>
      <w:r w:rsidRPr="00D74233">
        <w:t>FRS Database Log files specified in</w:t>
      </w:r>
      <w:proofErr w:type="gramStart"/>
      <w:r w:rsidRPr="00D74233">
        <w:t>:</w:t>
      </w:r>
      <w:proofErr w:type="gramEnd"/>
      <w:r w:rsidRPr="00D74233">
        <w:br/>
      </w:r>
      <w:r w:rsidRPr="00D74233">
        <w:br/>
      </w:r>
      <w:r w:rsidRPr="00D74233">
        <w:rPr>
          <w:b/>
          <w:bCs/>
        </w:rPr>
        <w:t>HKEY_LOCAL_MACHINE\system\currentcontrolset\services\NtFrs\Parameters\DB Log File Directory</w:t>
      </w:r>
      <w:r w:rsidRPr="00D74233">
        <w:br/>
        <w:t>Default location is %</w:t>
      </w:r>
      <w:proofErr w:type="spellStart"/>
      <w:r w:rsidRPr="00D74233">
        <w:t>windir</w:t>
      </w:r>
      <w:proofErr w:type="spellEnd"/>
      <w:r w:rsidRPr="00D74233">
        <w:t>%\</w:t>
      </w:r>
      <w:proofErr w:type="spellStart"/>
      <w:r w:rsidRPr="00D74233">
        <w:t>ntds</w:t>
      </w:r>
      <w:proofErr w:type="spellEnd"/>
      <w:r w:rsidRPr="00D74233">
        <w:t xml:space="preserve">. </w:t>
      </w:r>
      <w:r w:rsidRPr="00D74233">
        <w:br/>
      </w:r>
      <w:r w:rsidRPr="00D74233">
        <w:br/>
        <w:t>Files to exclude:</w:t>
      </w:r>
    </w:p>
    <w:p w:rsidR="00D10937" w:rsidRPr="00D74233" w:rsidRDefault="00D10937" w:rsidP="00D74233">
      <w:pPr>
        <w:pStyle w:val="NoSpacing"/>
        <w:numPr>
          <w:ilvl w:val="0"/>
          <w:numId w:val="3"/>
        </w:numPr>
      </w:pPr>
      <w:r w:rsidRPr="00D74233">
        <w:t>&lt;FRS Working Directory&gt;\jet\log\*.log (if registry entry is not set)</w:t>
      </w:r>
    </w:p>
    <w:p w:rsidR="00D10937" w:rsidRPr="00D74233" w:rsidRDefault="00D10937" w:rsidP="00D74233">
      <w:pPr>
        <w:pStyle w:val="NoSpacing"/>
        <w:numPr>
          <w:ilvl w:val="0"/>
          <w:numId w:val="3"/>
        </w:numPr>
      </w:pPr>
      <w:r w:rsidRPr="00D74233">
        <w:t xml:space="preserve">&lt;DB Log File Directory&gt;\log\*.log (if registry entry is set) </w:t>
      </w:r>
    </w:p>
    <w:p w:rsidR="00D74233" w:rsidRDefault="00D10937" w:rsidP="00D74233">
      <w:pPr>
        <w:pStyle w:val="NoSpacing"/>
        <w:numPr>
          <w:ilvl w:val="0"/>
          <w:numId w:val="3"/>
        </w:numPr>
        <w:rPr>
          <w:b/>
        </w:rPr>
      </w:pPr>
      <w:r w:rsidRPr="00D74233">
        <w:t xml:space="preserve">FRS </w:t>
      </w:r>
      <w:proofErr w:type="spellStart"/>
      <w:r w:rsidRPr="00D74233">
        <w:t>Re</w:t>
      </w:r>
      <w:r w:rsidR="00D74233">
        <w:t>plica_root</w:t>
      </w:r>
      <w:proofErr w:type="spellEnd"/>
      <w:r w:rsidR="00D74233">
        <w:t xml:space="preserve"> files specified in:</w:t>
      </w:r>
      <w:r w:rsidR="00D74233">
        <w:br/>
      </w:r>
    </w:p>
    <w:p w:rsidR="00D10937" w:rsidRPr="00D74233" w:rsidRDefault="00D10937" w:rsidP="00D74233">
      <w:pPr>
        <w:pStyle w:val="NoSpacing"/>
        <w:rPr>
          <w:b/>
        </w:rPr>
      </w:pPr>
      <w:r w:rsidRPr="00D74233">
        <w:rPr>
          <w:b/>
        </w:rPr>
        <w:t>HKEY_LOCAL_MACHINE\system\currentcontrolset\services\NtFrs\Parameters\Replica Sets\GUID\Replica Set Root</w:t>
      </w:r>
    </w:p>
    <w:p w:rsidR="00D74233" w:rsidRPr="00D74233" w:rsidRDefault="00D74233" w:rsidP="00D74233">
      <w:pPr>
        <w:pStyle w:val="NoSpacing"/>
        <w:ind w:left="720"/>
      </w:pPr>
    </w:p>
    <w:p w:rsidR="00D74233" w:rsidRPr="00D74233" w:rsidRDefault="00D10937" w:rsidP="00D74233">
      <w:pPr>
        <w:pStyle w:val="NoSpacing"/>
        <w:numPr>
          <w:ilvl w:val="0"/>
          <w:numId w:val="3"/>
        </w:numPr>
        <w:rPr>
          <w:b/>
        </w:rPr>
      </w:pPr>
      <w:r w:rsidRPr="00D74233">
        <w:t>Staging direct</w:t>
      </w:r>
      <w:r w:rsidR="00D74233">
        <w:t>ory found in:</w:t>
      </w:r>
      <w:r w:rsidR="00D74233">
        <w:br/>
        <w:t xml:space="preserve"> </w:t>
      </w:r>
    </w:p>
    <w:p w:rsidR="00D10937" w:rsidRPr="00D74233" w:rsidRDefault="00D10937" w:rsidP="00D74233">
      <w:pPr>
        <w:pStyle w:val="NoSpacing"/>
        <w:rPr>
          <w:b/>
        </w:rPr>
      </w:pPr>
      <w:r w:rsidRPr="00D74233">
        <w:rPr>
          <w:b/>
        </w:rPr>
        <w:t>HKEY_LOCAL_MACHINE\system\currentcontrolset\services\NtFrs\Parameters\Replica Sets\GUID\Replica Set Stage</w:t>
      </w:r>
    </w:p>
    <w:p w:rsidR="00D74233" w:rsidRPr="00D74233" w:rsidRDefault="00D74233" w:rsidP="00D74233">
      <w:pPr>
        <w:pStyle w:val="NoSpacing"/>
        <w:ind w:left="720"/>
      </w:pPr>
    </w:p>
    <w:p w:rsidR="00D10937" w:rsidRPr="00D74233" w:rsidRDefault="00D10937" w:rsidP="00D74233">
      <w:pPr>
        <w:pStyle w:val="NoSpacing"/>
        <w:numPr>
          <w:ilvl w:val="0"/>
          <w:numId w:val="3"/>
        </w:numPr>
      </w:pPr>
      <w:r w:rsidRPr="00D74233">
        <w:t>FRS Preinstall directory located at</w:t>
      </w:r>
      <w:proofErr w:type="gramStart"/>
      <w:r w:rsidRPr="00D74233">
        <w:t>:</w:t>
      </w:r>
      <w:proofErr w:type="gramEnd"/>
      <w:r w:rsidRPr="00D74233">
        <w:br/>
      </w:r>
      <w:r w:rsidRPr="00D74233">
        <w:br/>
        <w:t>&lt;</w:t>
      </w:r>
      <w:proofErr w:type="spellStart"/>
      <w:r w:rsidRPr="00D74233">
        <w:t>Replica_root</w:t>
      </w:r>
      <w:proofErr w:type="spellEnd"/>
      <w:r w:rsidRPr="00D74233">
        <w:t>&gt;\</w:t>
      </w:r>
      <w:proofErr w:type="spellStart"/>
      <w:r w:rsidRPr="00D74233">
        <w:t>DO_NOT_REMOVE_NtFrs_PreInstall_Directory</w:t>
      </w:r>
      <w:proofErr w:type="spellEnd"/>
      <w:r w:rsidRPr="00D74233">
        <w:t>.</w:t>
      </w:r>
      <w:r w:rsidRPr="00D74233">
        <w:br/>
      </w:r>
      <w:r w:rsidRPr="00D74233">
        <w:br/>
        <w:t>The Preinstall directory is always open exclusively when FRS is running.</w:t>
      </w:r>
    </w:p>
    <w:p w:rsidR="0045065C" w:rsidRPr="00D74233" w:rsidRDefault="0045065C">
      <w:pPr>
        <w:rPr>
          <w:sz w:val="20"/>
          <w:szCs w:val="20"/>
        </w:rPr>
      </w:pPr>
    </w:p>
    <w:sectPr w:rsidR="0045065C" w:rsidRPr="00D74233" w:rsidSect="00D1093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3567"/>
    <w:multiLevelType w:val="multilevel"/>
    <w:tmpl w:val="427CE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8B251A"/>
    <w:multiLevelType w:val="multilevel"/>
    <w:tmpl w:val="427CE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363D82"/>
    <w:multiLevelType w:val="multilevel"/>
    <w:tmpl w:val="427CE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D64E17"/>
    <w:multiLevelType w:val="multilevel"/>
    <w:tmpl w:val="427CE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10937"/>
    <w:rsid w:val="0045065C"/>
    <w:rsid w:val="00A9085F"/>
    <w:rsid w:val="00D10937"/>
    <w:rsid w:val="00D74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5C"/>
  </w:style>
  <w:style w:type="paragraph" w:styleId="Heading2">
    <w:name w:val="heading 2"/>
    <w:basedOn w:val="Normal"/>
    <w:next w:val="Normal"/>
    <w:link w:val="Heading2Char"/>
    <w:uiPriority w:val="9"/>
    <w:unhideWhenUsed/>
    <w:qFormat/>
    <w:rsid w:val="00D74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10937"/>
    <w:pPr>
      <w:spacing w:before="100" w:beforeAutospacing="1" w:after="100" w:afterAutospacing="1"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0937"/>
    <w:rPr>
      <w:rFonts w:ascii="Times New Roman" w:eastAsia="Times New Roman" w:hAnsi="Times New Roman" w:cs="Times New Roman"/>
      <w:b/>
      <w:bCs/>
      <w:sz w:val="26"/>
      <w:szCs w:val="26"/>
    </w:rPr>
  </w:style>
  <w:style w:type="character" w:styleId="Strong">
    <w:name w:val="Strong"/>
    <w:basedOn w:val="DefaultParagraphFont"/>
    <w:uiPriority w:val="22"/>
    <w:qFormat/>
    <w:rsid w:val="00D10937"/>
    <w:rPr>
      <w:b/>
      <w:bCs/>
    </w:rPr>
  </w:style>
  <w:style w:type="paragraph" w:styleId="NoSpacing">
    <w:name w:val="No Spacing"/>
    <w:uiPriority w:val="1"/>
    <w:qFormat/>
    <w:rsid w:val="00D74233"/>
    <w:pPr>
      <w:spacing w:after="0" w:line="240" w:lineRule="auto"/>
    </w:pPr>
  </w:style>
  <w:style w:type="character" w:customStyle="1" w:styleId="Heading2Char">
    <w:name w:val="Heading 2 Char"/>
    <w:basedOn w:val="DefaultParagraphFont"/>
    <w:link w:val="Heading2"/>
    <w:uiPriority w:val="9"/>
    <w:rsid w:val="00D7423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28324595">
      <w:bodyDiv w:val="1"/>
      <w:marLeft w:val="0"/>
      <w:marRight w:val="0"/>
      <w:marTop w:val="0"/>
      <w:marBottom w:val="0"/>
      <w:divBdr>
        <w:top w:val="none" w:sz="0" w:space="0" w:color="auto"/>
        <w:left w:val="none" w:sz="0" w:space="0" w:color="auto"/>
        <w:bottom w:val="none" w:sz="0" w:space="0" w:color="auto"/>
        <w:right w:val="none" w:sz="0" w:space="0" w:color="auto"/>
      </w:divBdr>
      <w:divsChild>
        <w:div w:id="913391109">
          <w:marLeft w:val="0"/>
          <w:marRight w:val="0"/>
          <w:marTop w:val="0"/>
          <w:marBottom w:val="0"/>
          <w:divBdr>
            <w:top w:val="none" w:sz="0" w:space="0" w:color="auto"/>
            <w:left w:val="none" w:sz="0" w:space="0" w:color="auto"/>
            <w:bottom w:val="none" w:sz="0" w:space="0" w:color="auto"/>
            <w:right w:val="none" w:sz="0" w:space="0" w:color="auto"/>
          </w:divBdr>
          <w:divsChild>
            <w:div w:id="1697535273">
              <w:marLeft w:val="0"/>
              <w:marRight w:val="0"/>
              <w:marTop w:val="0"/>
              <w:marBottom w:val="0"/>
              <w:divBdr>
                <w:top w:val="none" w:sz="0" w:space="0" w:color="auto"/>
                <w:left w:val="none" w:sz="0" w:space="0" w:color="auto"/>
                <w:bottom w:val="none" w:sz="0" w:space="0" w:color="auto"/>
                <w:right w:val="none" w:sz="0" w:space="0" w:color="auto"/>
              </w:divBdr>
              <w:divsChild>
                <w:div w:id="1190878240">
                  <w:marLeft w:val="0"/>
                  <w:marRight w:val="0"/>
                  <w:marTop w:val="0"/>
                  <w:marBottom w:val="0"/>
                  <w:divBdr>
                    <w:top w:val="none" w:sz="0" w:space="0" w:color="auto"/>
                    <w:left w:val="none" w:sz="0" w:space="0" w:color="auto"/>
                    <w:bottom w:val="none" w:sz="0" w:space="0" w:color="auto"/>
                    <w:right w:val="none" w:sz="0" w:space="0" w:color="auto"/>
                  </w:divBdr>
                  <w:divsChild>
                    <w:div w:id="1461220452">
                      <w:marLeft w:val="0"/>
                      <w:marRight w:val="0"/>
                      <w:marTop w:val="0"/>
                      <w:marBottom w:val="0"/>
                      <w:divBdr>
                        <w:top w:val="none" w:sz="0" w:space="0" w:color="auto"/>
                        <w:left w:val="none" w:sz="0" w:space="0" w:color="auto"/>
                        <w:bottom w:val="none" w:sz="0" w:space="0" w:color="auto"/>
                        <w:right w:val="none" w:sz="0" w:space="0" w:color="auto"/>
                      </w:divBdr>
                      <w:divsChild>
                        <w:div w:id="1070349739">
                          <w:marLeft w:val="0"/>
                          <w:marRight w:val="0"/>
                          <w:marTop w:val="0"/>
                          <w:marBottom w:val="0"/>
                          <w:divBdr>
                            <w:top w:val="none" w:sz="0" w:space="0" w:color="auto"/>
                            <w:left w:val="none" w:sz="0" w:space="0" w:color="auto"/>
                            <w:bottom w:val="none" w:sz="0" w:space="0" w:color="auto"/>
                            <w:right w:val="none" w:sz="0" w:space="0" w:color="auto"/>
                          </w:divBdr>
                          <w:divsChild>
                            <w:div w:id="2020429858">
                              <w:marLeft w:val="0"/>
                              <w:marRight w:val="0"/>
                              <w:marTop w:val="0"/>
                              <w:marBottom w:val="0"/>
                              <w:divBdr>
                                <w:top w:val="none" w:sz="0" w:space="0" w:color="auto"/>
                                <w:left w:val="none" w:sz="0" w:space="0" w:color="auto"/>
                                <w:bottom w:val="none" w:sz="0" w:space="0" w:color="auto"/>
                                <w:right w:val="none" w:sz="0" w:space="0" w:color="auto"/>
                              </w:divBdr>
                              <w:divsChild>
                                <w:div w:id="192309879">
                                  <w:marLeft w:val="0"/>
                                  <w:marRight w:val="0"/>
                                  <w:marTop w:val="0"/>
                                  <w:marBottom w:val="0"/>
                                  <w:divBdr>
                                    <w:top w:val="none" w:sz="0" w:space="0" w:color="auto"/>
                                    <w:left w:val="none" w:sz="0" w:space="0" w:color="auto"/>
                                    <w:bottom w:val="none" w:sz="0" w:space="0" w:color="auto"/>
                                    <w:right w:val="none" w:sz="0" w:space="0" w:color="auto"/>
                                  </w:divBdr>
                                  <w:divsChild>
                                    <w:div w:id="1100219963">
                                      <w:marLeft w:val="0"/>
                                      <w:marRight w:val="0"/>
                                      <w:marTop w:val="0"/>
                                      <w:marBottom w:val="0"/>
                                      <w:divBdr>
                                        <w:top w:val="none" w:sz="0" w:space="0" w:color="auto"/>
                                        <w:left w:val="none" w:sz="0" w:space="0" w:color="auto"/>
                                        <w:bottom w:val="none" w:sz="0" w:space="0" w:color="auto"/>
                                        <w:right w:val="none" w:sz="0" w:space="0" w:color="auto"/>
                                      </w:divBdr>
                                      <w:divsChild>
                                        <w:div w:id="127818964">
                                          <w:marLeft w:val="0"/>
                                          <w:marRight w:val="0"/>
                                          <w:marTop w:val="0"/>
                                          <w:marBottom w:val="0"/>
                                          <w:divBdr>
                                            <w:top w:val="none" w:sz="0" w:space="0" w:color="auto"/>
                                            <w:left w:val="none" w:sz="0" w:space="0" w:color="auto"/>
                                            <w:bottom w:val="none" w:sz="0" w:space="0" w:color="auto"/>
                                            <w:right w:val="none" w:sz="0" w:space="0" w:color="auto"/>
                                          </w:divBdr>
                                          <w:divsChild>
                                            <w:div w:id="860825916">
                                              <w:marLeft w:val="0"/>
                                              <w:marRight w:val="0"/>
                                              <w:marTop w:val="0"/>
                                              <w:marBottom w:val="0"/>
                                              <w:divBdr>
                                                <w:top w:val="none" w:sz="0" w:space="0" w:color="auto"/>
                                                <w:left w:val="none" w:sz="0" w:space="0" w:color="auto"/>
                                                <w:bottom w:val="none" w:sz="0" w:space="0" w:color="auto"/>
                                                <w:right w:val="none" w:sz="0" w:space="0" w:color="auto"/>
                                              </w:divBdr>
                                              <w:divsChild>
                                                <w:div w:id="19807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466</Words>
  <Characters>2658</Characters>
  <Application>Microsoft Office Word</Application>
  <DocSecurity>0</DocSecurity>
  <Lines>22</Lines>
  <Paragraphs>6</Paragraphs>
  <ScaleCrop>false</ScaleCrop>
  <Company>Petrofac Int Ltd</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yevgeniy.fedko</dc:creator>
  <cp:keywords/>
  <dc:description/>
  <cp:lastModifiedBy>yevgeniy.fedko</cp:lastModifiedBy>
  <cp:revision>2</cp:revision>
  <dcterms:created xsi:type="dcterms:W3CDTF">2010-06-14T11:06:00Z</dcterms:created>
  <dcterms:modified xsi:type="dcterms:W3CDTF">2010-06-14T11:15:00Z</dcterms:modified>
</cp:coreProperties>
</file>